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board-of-trustees"/>
    <w:p>
      <w:pPr>
        <w:pStyle w:val="Heading1"/>
      </w:pPr>
      <w:r>
        <w:t xml:space="preserve">Board of Trustees</w:t>
      </w:r>
    </w:p>
    <w:p>
      <w:pPr>
        <w:pStyle w:val="FirstParagraph"/>
      </w:pPr>
      <w:r>
        <w:t xml:space="preserve">The board of trustees holds the church’s buildings, land, and legal obligations —</w:t>
      </w:r>
      <w:r>
        <w:t xml:space="preserve"> </w:t>
      </w:r>
      <w:r>
        <w:t xml:space="preserve">the roof, the boiler, the deed, the insurance, and the question of who may use the</w:t>
      </w:r>
      <w:r>
        <w:t xml:space="preserve"> </w:t>
      </w:r>
      <w:r>
        <w:t xml:space="preserve">fellowship hall on a Tuesday. It is the committee most likely to be handed to</w:t>
      </w:r>
      <w:r>
        <w:t xml:space="preserve"> </w:t>
      </w:r>
      <w:r>
        <w:t xml:space="preserve">someone because they own a construction business, and least likely to be told what</w:t>
      </w:r>
      <w:r>
        <w:t xml:space="preserve"> </w:t>
      </w:r>
      <w:r>
        <w:t xml:space="preserve">the job actually is. Most of what trustees do is unglamorous and load-bearing in</w:t>
      </w:r>
      <w:r>
        <w:t xml:space="preserve"> </w:t>
      </w:r>
      <w:r>
        <w:t xml:space="preserve">both senses. If you were just elected and nobody handed you anything, start here.</w:t>
      </w:r>
    </w:p>
    <w:bookmarkStart w:id="9" w:name="what-the-discipline-says"/>
    <w:p>
      <w:pPr>
        <w:pStyle w:val="Heading2"/>
      </w:pPr>
      <w:r>
        <w:t xml:space="preserve">What the Discipline says</w:t>
      </w:r>
    </w:p>
    <w:p>
      <w:pPr>
        <w:pStyle w:val="FirstParagraph"/>
      </w:pPr>
      <w:r>
        <w:rPr>
          <w:b/>
          <w:bCs/>
        </w:rPr>
        <w:t xml:space="preserve">Who’s on it.</w:t>
      </w:r>
      <w:r>
        <w:t xml:space="preserve"> </w:t>
      </w:r>
      <w:r>
        <w:t xml:space="preserve">Between three and nine people, of legal age, with at least</w:t>
      </w:r>
      <w:r>
        <w:t xml:space="preserve"> </w:t>
      </w:r>
      <w:r>
        <w:t xml:space="preserve">two-thirds being professing members of The United Methodist Church; the Discipline</w:t>
      </w:r>
      <w:r>
        <w:t xml:space="preserve"> </w:t>
      </w:r>
      <w:r>
        <w:t xml:space="preserve">recommends at least a third laywomen and at least a third laymen (¶2525). The</w:t>
      </w:r>
      <w:r>
        <w:t xml:space="preserve"> </w:t>
      </w:r>
      <w:r>
        <w:t xml:space="preserve">pastor is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a voting member unless separately elected as a trustee — a detail</w:t>
      </w:r>
      <w:r>
        <w:t xml:space="preserve"> </w:t>
      </w:r>
      <w:r>
        <w:t xml:space="preserve">that surprises pastors and trustees about equally.</w:t>
      </w:r>
    </w:p>
    <w:p>
      <w:pPr>
        <w:pStyle w:val="BodyText"/>
      </w:pPr>
      <w:r>
        <w:rPr>
          <w:b/>
          <w:bCs/>
        </w:rPr>
        <w:t xml:space="preserve">How you got here.</w:t>
      </w:r>
      <w:r>
        <w:t xml:space="preserve"> </w:t>
      </w:r>
      <w:r>
        <w:t xml:space="preserve">Trustees are divided into three roughly equal classes serving</w:t>
      </w:r>
      <w:r>
        <w:t xml:space="preserve"> </w:t>
      </w:r>
      <w:r>
        <w:t xml:space="preserve">staggered three-year terms, elected at charge conference on nomination by the</w:t>
      </w:r>
      <w:r>
        <w:t xml:space="preserve"> </w:t>
      </w:r>
      <w:r>
        <w:t xml:space="preserve">committee on nominations and leadership development or from the floor (¶2526).</w:t>
      </w:r>
      <w:r>
        <w:t xml:space="preserve"> </w:t>
      </w:r>
      <w:r>
        <w:t xml:space="preserve">Self-succession is explicitly permitted, so the</w:t>
      </w:r>
      <w:r>
        <w:t xml:space="preserve"> </w:t>
      </w:r>
      <w:r>
        <w:t xml:space="preserve">“you’ve done nine years, you have</w:t>
      </w:r>
      <w:r>
        <w:t xml:space="preserve"> </w:t>
      </w:r>
      <w:r>
        <w:t xml:space="preserve">to leave”</w:t>
      </w:r>
      <w:r>
        <w:t xml:space="preserve"> </w:t>
      </w:r>
      <w:r>
        <w:t xml:space="preserve">rule some churches enforce is a local custom, not polity. A charge</w:t>
      </w:r>
      <w:r>
        <w:t xml:space="preserve"> </w:t>
      </w:r>
      <w:r>
        <w:t xml:space="preserve">conference may also hand the election of trustees to a church conference (¶2526).</w:t>
      </w:r>
    </w:p>
    <w:p>
      <w:pPr>
        <w:pStyle w:val="BodyText"/>
      </w:pPr>
      <w:r>
        <w:rPr>
          <w:b/>
          <w:bCs/>
        </w:rPr>
        <w:t xml:space="preserve">Organizing yourselves.</w:t>
      </w:r>
      <w:r>
        <w:t xml:space="preserve"> </w:t>
      </w:r>
      <w:r>
        <w:t xml:space="preserve">Within thirty days of the year beginning, the board must</w:t>
      </w:r>
      <w:r>
        <w:t xml:space="preserve"> </w:t>
      </w:r>
      <w:r>
        <w:t xml:space="preserve">convene to elect its own officers: chair, vice chair, secretary, and a treasurer if</w:t>
      </w:r>
      <w:r>
        <w:t xml:space="preserve"> </w:t>
      </w:r>
      <w:r>
        <w:t xml:space="preserve">needed (¶2530.1–.2). Two constraints people miss: the chair and vice chair may not</w:t>
      </w:r>
      <w:r>
        <w:t xml:space="preserve"> </w:t>
      </w:r>
      <w:r>
        <w:t xml:space="preserve">be from the same class, and the chair must be a professing member of the local</w:t>
      </w:r>
      <w:r>
        <w:t xml:space="preserve"> </w:t>
      </w:r>
      <w:r>
        <w:t xml:space="preserve">church. Secretary and treasurer may be the same person.</w:t>
      </w:r>
    </w:p>
    <w:p>
      <w:pPr>
        <w:pStyle w:val="BodyText"/>
      </w:pPr>
      <w:r>
        <w:rPr>
          <w:b/>
          <w:bCs/>
        </w:rPr>
        <w:t xml:space="preserve">Meeting.</w:t>
      </w:r>
      <w:r>
        <w:t xml:space="preserve"> </w:t>
      </w:r>
      <w:r>
        <w:t xml:space="preserve">At least annually, at the call of the pastor or the chair, with notice</w:t>
      </w:r>
      <w:r>
        <w:t xml:space="preserve"> </w:t>
      </w:r>
      <w:r>
        <w:t xml:space="preserve">to every trustee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the pastor (¶2532). A majority is a quorum. Annually is the</w:t>
      </w:r>
      <w:r>
        <w:t xml:space="preserve"> </w:t>
      </w:r>
      <w:r>
        <w:t xml:space="preserve">floor, not the target — a board that genuinely meets once a year is a board that</w:t>
      </w:r>
      <w:r>
        <w:t xml:space="preserve"> </w:t>
      </w:r>
      <w:r>
        <w:t xml:space="preserve">finds out about the roof from the ceiling.</w:t>
      </w:r>
    </w:p>
    <w:p>
      <w:pPr>
        <w:pStyle w:val="BodyText"/>
      </w:pPr>
      <w:r>
        <w:rPr>
          <w:b/>
          <w:bCs/>
        </w:rPr>
        <w:t xml:space="preserve">What you actually control.</w:t>
      </w:r>
      <w:r>
        <w:t xml:space="preserve"> </w:t>
      </w:r>
      <w:r>
        <w:t xml:space="preserve">Supervision, oversight, and care of all real</w:t>
      </w:r>
      <w:r>
        <w:t xml:space="preserve"> </w:t>
      </w:r>
      <w:r>
        <w:t xml:space="preserve">property and equipment owned by the church — but explicitly</w:t>
      </w:r>
      <w:r>
        <w:t xml:space="preserve"> </w:t>
      </w:r>
      <w:r>
        <w:rPr>
          <w:i/>
          <w:iCs/>
        </w:rPr>
        <w:t xml:space="preserve">subject to the</w:t>
      </w:r>
      <w:r>
        <w:rPr>
          <w:i/>
          <w:iCs/>
        </w:rPr>
        <w:t xml:space="preserve"> </w:t>
      </w:r>
      <w:r>
        <w:rPr>
          <w:i/>
          <w:iCs/>
        </w:rPr>
        <w:t xml:space="preserve">direction of the charge conference</w:t>
      </w:r>
      <w:r>
        <w:t xml:space="preserve">, and hedged by three provisos worth knowing</w:t>
      </w:r>
      <w:r>
        <w:t xml:space="preserve"> </w:t>
      </w:r>
      <w:r>
        <w:t xml:space="preserve">(¶2533.1):</w:t>
      </w:r>
    </w:p>
    <w:p>
      <w:pPr>
        <w:pStyle w:val="Compact"/>
        <w:numPr>
          <w:ilvl w:val="0"/>
          <w:numId w:val="1001"/>
        </w:numPr>
      </w:pPr>
      <w:r>
        <w:t xml:space="preserve">You may not override rights the Discipline grants to other church bodies.</w:t>
      </w:r>
    </w:p>
    <w:p>
      <w:pPr>
        <w:pStyle w:val="Compact"/>
        <w:numPr>
          <w:ilvl w:val="0"/>
          <w:numId w:val="1001"/>
        </w:numPr>
      </w:pPr>
      <w:r>
        <w:t xml:space="preserve">You may not prevent or interfere with the pastor’s use of the property for</w:t>
      </w:r>
      <w:r>
        <w:t xml:space="preserve"> </w:t>
      </w:r>
      <w:r>
        <w:t xml:space="preserve">worship or other proper purposes.</w:t>
      </w:r>
    </w:p>
    <w:p>
      <w:pPr>
        <w:pStyle w:val="Compact"/>
        <w:numPr>
          <w:ilvl w:val="0"/>
          <w:numId w:val="1001"/>
        </w:numPr>
      </w:pPr>
      <w:r>
        <w:t xml:space="preserve">You may not permit outside use of the property without the pastor’s consent —</w:t>
      </w:r>
      <w:r>
        <w:t xml:space="preserve"> </w:t>
      </w:r>
      <w:r>
        <w:t xml:space="preserve">or, in the pastor’s absence, the district superintendent’s.</w:t>
      </w:r>
    </w:p>
    <w:p>
      <w:pPr>
        <w:pStyle w:val="FirstParagraph"/>
      </w:pPr>
      <w:r>
        <w:t xml:space="preserve">That third one is the source of most trustee-pastor friction over the building, and</w:t>
      </w:r>
      <w:r>
        <w:t xml:space="preserve"> </w:t>
      </w:r>
      <w:r>
        <w:t xml:space="preserve">it runs in both directions: the pastor can’t rent out the sanctuary either.</w:t>
      </w:r>
    </w:p>
    <w:p>
      <w:pPr>
        <w:pStyle w:val="BodyText"/>
      </w:pPr>
      <w:r>
        <w:rPr>
          <w:b/>
          <w:bCs/>
        </w:rPr>
        <w:t xml:space="preserve">Three duties with dates attached.</w:t>
      </w:r>
      <w:r>
        <w:t xml:space="preserve"> </w:t>
      </w:r>
      <w:r>
        <w:t xml:space="preserve">These are the ones that quietly become</w:t>
      </w:r>
      <w:r>
        <w:t xml:space="preserve"> </w:t>
      </w:r>
      <w:r>
        <w:t xml:space="preserve">someone’s emergency: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Insurance, annually.</w:t>
      </w:r>
      <w:r>
        <w:t xml:space="preserve"> </w:t>
      </w:r>
      <w:r>
        <w:t xml:space="preserve">Compare the church’s coverage against the insurance</w:t>
      </w:r>
      <w:r>
        <w:t xml:space="preserve"> </w:t>
      </w:r>
      <w:r>
        <w:t xml:space="preserve">schedule published by GCFA, and report the results</w:t>
      </w:r>
      <w:r>
        <w:t xml:space="preserve"> </w:t>
      </w:r>
      <w:r>
        <w:rPr>
          <w:i/>
          <w:iCs/>
        </w:rPr>
        <w:t xml:space="preserve">and any recommendations to</w:t>
      </w:r>
      <w:r>
        <w:rPr>
          <w:i/>
          <w:iCs/>
        </w:rPr>
        <w:t xml:space="preserve"> </w:t>
      </w:r>
      <w:r>
        <w:rPr>
          <w:i/>
          <w:iCs/>
        </w:rPr>
        <w:t xml:space="preserve">come into compliance</w:t>
      </w:r>
      <w:r>
        <w:t xml:space="preserve"> </w:t>
      </w:r>
      <w:r>
        <w:t xml:space="preserve">to the charge conference (¶2533.2).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The parsonage, annually.</w:t>
      </w:r>
      <w:r>
        <w:t xml:space="preserve"> </w:t>
      </w:r>
      <w:r>
        <w:t xml:space="preserve">The trustees chair (or the parsonage committee</w:t>
      </w:r>
      <w:r>
        <w:t xml:space="preserve"> </w:t>
      </w:r>
      <w:r>
        <w:t xml:space="preserve">chair, if there is one), the SPRC chair, and the pastor together review the</w:t>
      </w:r>
      <w:r>
        <w:t xml:space="preserve"> </w:t>
      </w:r>
      <w:r>
        <w:t xml:space="preserve">parsonage to ensure proper maintenance (¶2533.4). Three people, one walkthrough,</w:t>
      </w:r>
      <w:r>
        <w:t xml:space="preserve"> </w:t>
      </w:r>
      <w:r>
        <w:t xml:space="preserve">once a year. Put it on the calendar in the same month every year or it will not</w:t>
      </w:r>
      <w:r>
        <w:t xml:space="preserve"> </w:t>
      </w:r>
      <w:r>
        <w:t xml:space="preserve">happen.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Outside use.</w:t>
      </w:r>
      <w:r>
        <w:t xml:space="preserve"> </w:t>
      </w:r>
      <w:r>
        <w:t xml:space="preserve">Permission for an outside organization to use the facilities may</w:t>
      </w:r>
      <w:r>
        <w:t xml:space="preserve"> </w:t>
      </w:r>
      <w:r>
        <w:t xml:space="preserve">be granted only when the use is consistent with the Social Principles and</w:t>
      </w:r>
      <w:r>
        <w:t xml:space="preserve"> </w:t>
      </w:r>
      <w:r>
        <w:t xml:space="preserve">ecumenical objectives (¶2533.3).</w:t>
      </w:r>
    </w:p>
    <w:p>
      <w:pPr>
        <w:pStyle w:val="FirstParagraph"/>
      </w:pPr>
      <w:r>
        <w:rPr>
          <w:b/>
          <w:bCs/>
        </w:rPr>
        <w:t xml:space="preserve">Bequests and trusts.</w:t>
      </w:r>
      <w:r>
        <w:t xml:space="preserve"> </w:t>
      </w:r>
      <w:r>
        <w:t xml:space="preserve">Trustees receive and administer bequests and trust funds</w:t>
      </w:r>
      <w:r>
        <w:t xml:space="preserve"> </w:t>
      </w:r>
      <w:r>
        <w:t xml:space="preserve">and invest them under applicable law — unless the charge conference has delegated</w:t>
      </w:r>
      <w:r>
        <w:t xml:space="preserve"> </w:t>
      </w:r>
      <w:r>
        <w:t xml:space="preserve">that to a permanent endowment committee or a local church foundation, which it</w:t>
      </w:r>
      <w:r>
        <w:t xml:space="preserve"> </w:t>
      </w:r>
      <w:r>
        <w:rPr>
          <w:i/>
          <w:iCs/>
        </w:rPr>
        <w:t xml:space="preserve">must</w:t>
      </w:r>
      <w:r>
        <w:t xml:space="preserve"> </w:t>
      </w:r>
      <w:r>
        <w:t xml:space="preserve">do where a donor designated one (¶2533.5).</w:t>
      </w:r>
    </w:p>
    <w:p>
      <w:pPr>
        <w:pStyle w:val="BodyText"/>
      </w:pPr>
      <w:r>
        <w:rPr>
          <w:b/>
          <w:bCs/>
        </w:rPr>
        <w:t xml:space="preserve">Leaving the board.</w:t>
      </w:r>
      <w:r>
        <w:t xml:space="preserve"> </w:t>
      </w:r>
      <w:r>
        <w:t xml:space="preserve">A trustee who withdraws from or is excluded from UMC</w:t>
      </w:r>
      <w:r>
        <w:t xml:space="preserve"> </w:t>
      </w:r>
      <w:r>
        <w:t xml:space="preserve">membership ceases to be a trustee automatically, from that date (¶2531.1).</w:t>
      </w:r>
      <w:r>
        <w:t xml:space="preserve"> </w:t>
      </w:r>
      <w:r>
        <w:t xml:space="preserve">Vacancies are filled for the unexpired term in the same manner as elections; a</w:t>
      </w:r>
      <w:r>
        <w:t xml:space="preserve"> </w:t>
      </w:r>
      <w:r>
        <w:t xml:space="preserve">vacancy arising mid-year may be filled by the church council until the next charge</w:t>
      </w:r>
      <w:r>
        <w:t xml:space="preserve"> </w:t>
      </w:r>
      <w:r>
        <w:t xml:space="preserve">conference (¶2531.3).</w:t>
      </w:r>
    </w:p>
    <w:bookmarkEnd w:id="9"/>
    <w:bookmarkStart w:id="10" w:name="first-90-days"/>
    <w:p>
      <w:pPr>
        <w:pStyle w:val="Heading2"/>
      </w:pPr>
      <w:r>
        <w:t xml:space="preserve">First 90 days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Get the deed.</w:t>
      </w:r>
      <w:r>
        <w:t xml:space="preserve"> </w:t>
      </w:r>
      <w:r>
        <w:t xml:space="preserve">Not a photocopy someone remembers seeing — the actual</w:t>
      </w:r>
      <w:r>
        <w:t xml:space="preserve"> </w:t>
      </w:r>
      <w:r>
        <w:t xml:space="preserve">recorded instrument, and know where it physically lives. Churches lose decades</w:t>
      </w:r>
      <w:r>
        <w:t xml:space="preserve"> </w:t>
      </w:r>
      <w:r>
        <w:t xml:space="preserve">to this.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Get the insurance declarations page</w:t>
      </w:r>
      <w:r>
        <w:t xml:space="preserve"> </w:t>
      </w:r>
      <w:r>
        <w:t xml:space="preserve">and the current GCFA schedule, and put</w:t>
      </w:r>
      <w:r>
        <w:t xml:space="preserve"> </w:t>
      </w:r>
      <w:r>
        <w:t xml:space="preserve">them side by side. You owe the charge conference this comparison anyway</w:t>
      </w:r>
      <w:r>
        <w:t xml:space="preserve"> </w:t>
      </w:r>
      <w:r>
        <w:t xml:space="preserve">(¶2533.2); doing it in month one rather than month eleven is the whole</w:t>
      </w:r>
      <w:r>
        <w:t xml:space="preserve"> </w:t>
      </w:r>
      <w:r>
        <w:t xml:space="preserve">difference.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Walk the building with the person who actually maintains it</w:t>
      </w:r>
      <w:r>
        <w:t xml:space="preserve"> </w:t>
      </w:r>
      <w:r>
        <w:t xml:space="preserve">— the custodian,</w:t>
      </w:r>
      <w:r>
        <w:t xml:space="preserve"> </w:t>
      </w:r>
      <w:r>
        <w:t xml:space="preserve">the trustee who’s been on longest, the member who has fixed the boiler for</w:t>
      </w:r>
      <w:r>
        <w:t xml:space="preserve"> </w:t>
      </w:r>
      <w:r>
        <w:t xml:space="preserve">fifteen years. Take notes. This person is your most valuable asset and is</w:t>
      </w:r>
      <w:r>
        <w:t xml:space="preserve"> </w:t>
      </w:r>
      <w:r>
        <w:t xml:space="preserve">usually not on the board.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Find out what’s under warranty and what isn’t.</w:t>
      </w:r>
      <w:r>
        <w:t xml:space="preserve"> </w:t>
      </w:r>
      <w:r>
        <w:t xml:space="preserve">Roof, HVAC, water heater,</w:t>
      </w:r>
      <w:r>
        <w:t xml:space="preserve"> </w:t>
      </w:r>
      <w:r>
        <w:t xml:space="preserve">elevator. Ages and warranty status.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Ask who holds keys</w:t>
      </w:r>
      <w:r>
        <w:t xml:space="preserve"> </w:t>
      </w:r>
      <w:r>
        <w:t xml:space="preserve">— and whether anyone knows. If your church uses</w:t>
      </w:r>
      <w:r>
        <w:t xml:space="preserve"> </w:t>
      </w:r>
      <w:r>
        <w:t xml:space="preserve">Itineracy, this is the key log; if not, a spreadsheet beats memory.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Read the last three years of trustee minutes.</w:t>
      </w:r>
      <w:r>
        <w:t xml:space="preserve"> </w:t>
      </w:r>
      <w:r>
        <w:t xml:space="preserve">You will find at least one</w:t>
      </w:r>
      <w:r>
        <w:t xml:space="preserve"> </w:t>
      </w:r>
      <w:r>
        <w:t xml:space="preserve">unfinished decision everybody has silently agreed to forget.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Schedule the parsonage review</w:t>
      </w:r>
      <w:r>
        <w:t xml:space="preserve"> </w:t>
      </w:r>
      <w:r>
        <w:t xml:space="preserve">with the SPRC chair and pastor (¶2533.4).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Ask the treasurer what the building actually costs</w:t>
      </w:r>
      <w:r>
        <w:t xml:space="preserve"> </w:t>
      </w:r>
      <w:r>
        <w:t xml:space="preserve">— utilities, insurance,</w:t>
      </w:r>
      <w:r>
        <w:t xml:space="preserve"> </w:t>
      </w:r>
      <w:r>
        <w:t xml:space="preserve">maintenance, as a share of the budget. Trustees who can’t answer this can’t</w:t>
      </w:r>
      <w:r>
        <w:t xml:space="preserve"> </w:t>
      </w:r>
      <w:r>
        <w:t xml:space="preserve">argue for anything.</w:t>
      </w:r>
    </w:p>
    <w:bookmarkEnd w:id="10"/>
    <w:bookmarkStart w:id="11" w:name="the-annual-rhythm"/>
    <w:p>
      <w:pPr>
        <w:pStyle w:val="Heading2"/>
      </w:pPr>
      <w:r>
        <w:t xml:space="preserve">The annual rhythm</w:t>
      </w:r>
    </w:p>
    <w:p>
      <w:pPr>
        <w:pStyle w:val="FirstParagraph"/>
      </w:pPr>
      <w:r>
        <w:rPr>
          <w:b/>
          <w:bCs/>
        </w:rPr>
        <w:t xml:space="preserve">January</w:t>
      </w:r>
      <w:r>
        <w:t xml:space="preserve"> </w:t>
      </w:r>
      <w:r>
        <w:t xml:space="preserve">— Organize: elect chair, vice chair, secretary, treasurer within</w:t>
      </w:r>
      <w:r>
        <w:t xml:space="preserve"> </w:t>
      </w:r>
      <w:r>
        <w:t xml:space="preserve">thirty days of the year starting (¶2530.1). Confirm which class each trustee is in.</w:t>
      </w:r>
    </w:p>
    <w:p>
      <w:pPr>
        <w:pStyle w:val="BodyText"/>
      </w:pPr>
      <w:r>
        <w:rPr>
          <w:b/>
          <w:bCs/>
        </w:rPr>
        <w:t xml:space="preserve">February</w:t>
      </w:r>
      <w:r>
        <w:t xml:space="preserve"> </w:t>
      </w:r>
      <w:r>
        <w:t xml:space="preserve">— Review insurance renewal dates. If renewal is mid-year, start</w:t>
      </w:r>
      <w:r>
        <w:t xml:space="preserve"> </w:t>
      </w:r>
      <w:r>
        <w:t xml:space="preserve">shopping ninety to a hundred and twenty days out; the market for church property</w:t>
      </w:r>
      <w:r>
        <w:t xml:space="preserve"> </w:t>
      </w:r>
      <w:r>
        <w:t xml:space="preserve">insurance has tightened badly.</w:t>
      </w:r>
    </w:p>
    <w:p>
      <w:pPr>
        <w:pStyle w:val="BodyText"/>
      </w:pPr>
      <w:r>
        <w:rPr>
          <w:b/>
          <w:bCs/>
        </w:rPr>
        <w:t xml:space="preserve">March</w:t>
      </w:r>
      <w:r>
        <w:t xml:space="preserve"> </w:t>
      </w:r>
      <w:r>
        <w:t xml:space="preserve">— Spring inspection: roof, gutters, drainage, exterior. Freeze damage</w:t>
      </w:r>
      <w:r>
        <w:t xml:space="preserve"> </w:t>
      </w:r>
      <w:r>
        <w:t xml:space="preserve">shows up now.</w:t>
      </w:r>
    </w:p>
    <w:p>
      <w:pPr>
        <w:pStyle w:val="BodyText"/>
      </w:pPr>
      <w:r>
        <w:rPr>
          <w:b/>
          <w:bCs/>
        </w:rPr>
        <w:t xml:space="preserve">April</w:t>
      </w:r>
      <w:r>
        <w:t xml:space="preserve"> </w:t>
      </w:r>
      <w:r>
        <w:t xml:space="preserve">— Parsonage review with SPRC chair and pastor (¶2533.4). Spring is</w:t>
      </w:r>
      <w:r>
        <w:t xml:space="preserve"> </w:t>
      </w:r>
      <w:r>
        <w:t xml:space="preserve">better than fall for this: repairs can happen before a possible July 1 pastoral</w:t>
      </w:r>
      <w:r>
        <w:t xml:space="preserve"> </w:t>
      </w:r>
      <w:r>
        <w:t xml:space="preserve">move.</w:t>
      </w:r>
    </w:p>
    <w:p>
      <w:pPr>
        <w:pStyle w:val="BodyText"/>
      </w:pPr>
      <w:r>
        <w:rPr>
          <w:b/>
          <w:bCs/>
        </w:rPr>
        <w:t xml:space="preserve">May–June</w:t>
      </w:r>
      <w:r>
        <w:t xml:space="preserve"> </w:t>
      </w:r>
      <w:r>
        <w:t xml:space="preserve">— Budget requests for the next year. Get capital needs in early; they</w:t>
      </w:r>
      <w:r>
        <w:t xml:space="preserve"> </w:t>
      </w:r>
      <w:r>
        <w:t xml:space="preserve">lose to program requests when they arrive late. In an appointment-change year,</w:t>
      </w:r>
      <w:r>
        <w:t xml:space="preserve"> </w:t>
      </w:r>
      <w:r>
        <w:t xml:space="preserve">finish parsonage work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moving day.</w:t>
      </w:r>
    </w:p>
    <w:p>
      <w:pPr>
        <w:pStyle w:val="BodyText"/>
      </w:pPr>
      <w:r>
        <w:rPr>
          <w:b/>
          <w:bCs/>
        </w:rPr>
        <w:t xml:space="preserve">July–August</w:t>
      </w:r>
      <w:r>
        <w:t xml:space="preserve"> </w:t>
      </w:r>
      <w:r>
        <w:t xml:space="preserve">— Slow months. Do the deferred paperwork: update the property</w:t>
      </w:r>
      <w:r>
        <w:t xml:space="preserve"> </w:t>
      </w:r>
      <w:r>
        <w:t xml:space="preserve">inventory, confirm vendor contacts, check that the fire extinguishers were</w:t>
      </w:r>
      <w:r>
        <w:t xml:space="preserve"> </w:t>
      </w:r>
      <w:r>
        <w:t xml:space="preserve">serviced.</w:t>
      </w:r>
    </w:p>
    <w:p>
      <w:pPr>
        <w:pStyle w:val="BodyText"/>
      </w:pPr>
      <w:r>
        <w:rPr>
          <w:b/>
          <w:bCs/>
        </w:rPr>
        <w:t xml:space="preserve">September</w:t>
      </w:r>
      <w:r>
        <w:t xml:space="preserve"> </w:t>
      </w:r>
      <w:r>
        <w:t xml:space="preserve">— Fall inspection: heating system before you need it, exterior before</w:t>
      </w:r>
      <w:r>
        <w:t xml:space="preserve"> </w:t>
      </w:r>
      <w:r>
        <w:t xml:space="preserve">winter.</w:t>
      </w:r>
    </w:p>
    <w:p>
      <w:pPr>
        <w:pStyle w:val="BodyText"/>
      </w:pPr>
      <w:r>
        <w:rPr>
          <w:b/>
          <w:bCs/>
        </w:rPr>
        <w:t xml:space="preserve">October</w:t>
      </w:r>
      <w:r>
        <w:t xml:space="preserve"> </w:t>
      </w:r>
      <w:r>
        <w:t xml:space="preserve">— Prepare the charge conference report, including the insurance review</w:t>
      </w:r>
      <w:r>
        <w:t xml:space="preserve"> </w:t>
      </w:r>
      <w:r>
        <w:t xml:space="preserve">and recommendations (¶2533.2). Get numbers from the treasurer now.</w:t>
      </w:r>
    </w:p>
    <w:p>
      <w:pPr>
        <w:pStyle w:val="BodyText"/>
      </w:pPr>
      <w:r>
        <w:rPr>
          <w:b/>
          <w:bCs/>
        </w:rPr>
        <w:t xml:space="preserve">November–December</w:t>
      </w:r>
      <w:r>
        <w:t xml:space="preserve"> </w:t>
      </w:r>
      <w:r>
        <w:t xml:space="preserve">— Charge conference. New trustees elected (¶2526); make sure</w:t>
      </w:r>
      <w:r>
        <w:t xml:space="preserve"> </w:t>
      </w:r>
      <w:r>
        <w:t xml:space="preserve">they get more than a handshake — send them this page and the minutes.</w:t>
      </w:r>
    </w:p>
    <w:bookmarkEnd w:id="11"/>
    <w:bookmarkStart w:id="12" w:name="a-sample-agenda"/>
    <w:p>
      <w:pPr>
        <w:pStyle w:val="Heading2"/>
      </w:pPr>
      <w:r>
        <w:t xml:space="preserve">A sample agenda</w:t>
      </w:r>
    </w:p>
    <w:p>
      <w:pPr>
        <w:pStyle w:val="BlockText"/>
      </w:pPr>
      <w:r>
        <w:rPr>
          <w:b/>
          <w:bCs/>
        </w:rPr>
        <w:t xml:space="preserve">Board of Trustees — Tuesday, March 11, 7:00 p.m., church library</w:t>
      </w:r>
    </w:p>
    <w:p>
      <w:pPr>
        <w:pStyle w:val="Compact"/>
        <w:numPr>
          <w:ilvl w:val="0"/>
          <w:numId w:val="1004"/>
        </w:numPr>
      </w:pPr>
      <w:r>
        <w:t xml:space="preserve">Opening prayer.</w:t>
      </w:r>
    </w:p>
    <w:p>
      <w:pPr>
        <w:pStyle w:val="Compact"/>
        <w:numPr>
          <w:ilvl w:val="0"/>
          <w:numId w:val="1004"/>
        </w:numPr>
      </w:pPr>
      <w:r>
        <w:t xml:space="preserve">Minutes of the January meeting.</w:t>
      </w:r>
      <w:r>
        <w:t xml:space="preserve"> </w:t>
      </w:r>
      <w:r>
        <w:rPr>
          <w:i/>
          <w:iCs/>
        </w:rPr>
        <w:t xml:space="preserve">(Approve.)</w:t>
      </w:r>
    </w:p>
    <w:p>
      <w:pPr>
        <w:pStyle w:val="Compact"/>
        <w:numPr>
          <w:ilvl w:val="0"/>
          <w:numId w:val="1004"/>
        </w:numPr>
      </w:pPr>
      <w:r>
        <w:t xml:space="preserve">Financial report from the treasurer — building line items year to date.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Insurance review</w:t>
      </w:r>
      <w:r>
        <w:t xml:space="preserve"> </w:t>
      </w:r>
      <w:r>
        <w:t xml:space="preserve">— declarations page against the GCFA schedule. Gaps?</w:t>
      </w:r>
      <w:r>
        <w:t xml:space="preserve"> </w:t>
      </w:r>
      <w:r>
        <w:t xml:space="preserve">Recommendation to bring to charge conference in October?</w:t>
      </w:r>
      <w:r>
        <w:t xml:space="preserve"> </w:t>
      </w:r>
      <w:r>
        <w:rPr>
          <w:i/>
          <w:iCs/>
        </w:rPr>
        <w:t xml:space="preserve">(¶2533.2)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Spring inspection findings</w:t>
      </w:r>
      <w:r>
        <w:t xml:space="preserve"> </w:t>
      </w:r>
      <w:r>
        <w:t xml:space="preserve">— roof, drainage, parking lot. Three items;</w:t>
      </w:r>
      <w:r>
        <w:t xml:space="preserve"> </w:t>
      </w:r>
      <w:r>
        <w:t xml:space="preserve">two are quotes, one is a decision.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Parsonage review scheduling</w:t>
      </w:r>
      <w:r>
        <w:t xml:space="preserve"> </w:t>
      </w:r>
      <w:r>
        <w:t xml:space="preserve">— confirm date with SPRC chair and pastor.</w:t>
      </w:r>
      <w:r>
        <w:t xml:space="preserve"> </w:t>
      </w:r>
      <w:r>
        <w:rPr>
          <w:i/>
          <w:iCs/>
        </w:rPr>
        <w:t xml:space="preserve">(¶2533.4)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Facility use request</w:t>
      </w:r>
      <w:r>
        <w:t xml:space="preserve"> </w:t>
      </w:r>
      <w:r>
        <w:t xml:space="preserve">— the county 4-H club has asked for the fellowship</w:t>
      </w:r>
      <w:r>
        <w:t xml:space="preserve"> </w:t>
      </w:r>
      <w:r>
        <w:t xml:space="preserve">hall on Thursday evenings. Pastor’s consent obtained? Consistent with the</w:t>
      </w:r>
      <w:r>
        <w:t xml:space="preserve"> </w:t>
      </w:r>
      <w:r>
        <w:t xml:space="preserve">Social Principles? Fee, insurance certificate, key handling.</w:t>
      </w:r>
      <w:r>
        <w:t xml:space="preserve"> </w:t>
      </w:r>
      <w:r>
        <w:rPr>
          <w:i/>
          <w:iCs/>
        </w:rPr>
        <w:t xml:space="preserve">(¶2533.1, .3)</w:t>
      </w:r>
    </w:p>
    <w:p>
      <w:pPr>
        <w:pStyle w:val="Compact"/>
        <w:numPr>
          <w:ilvl w:val="0"/>
          <w:numId w:val="1004"/>
        </w:numPr>
      </w:pPr>
      <w:r>
        <w:t xml:space="preserve">Old business: the elevator inspection from November.</w:t>
      </w:r>
    </w:p>
    <w:p>
      <w:pPr>
        <w:pStyle w:val="Compact"/>
        <w:numPr>
          <w:ilvl w:val="0"/>
          <w:numId w:val="1004"/>
        </w:numPr>
      </w:pPr>
      <w:r>
        <w:t xml:space="preserve">Next meeting date. Closing prayer.</w:t>
      </w:r>
    </w:p>
    <w:p>
      <w:pPr>
        <w:pStyle w:val="BlockText"/>
      </w:pPr>
      <w:r>
        <w:t xml:space="preserve">Ninety minutes. If it runs past two hours, the quotes should have been circulated</w:t>
      </w:r>
      <w:r>
        <w:t xml:space="preserve"> </w:t>
      </w:r>
      <w:r>
        <w:t xml:space="preserve">by email beforehand.</w:t>
      </w:r>
    </w:p>
    <w:bookmarkEnd w:id="12"/>
    <w:bookmarkStart w:id="13" w:name="where-this-goes-wrong"/>
    <w:p>
      <w:pPr>
        <w:pStyle w:val="Heading2"/>
      </w:pPr>
      <w:r>
        <w:t xml:space="preserve">Where this goes wrong</w:t>
      </w:r>
    </w:p>
    <w:p>
      <w:pPr>
        <w:pStyle w:val="FirstParagraph"/>
      </w:pPr>
      <w:r>
        <w:rPr>
          <w:b/>
          <w:bCs/>
        </w:rPr>
        <w:t xml:space="preserve">The board that meets once a year.</w:t>
      </w:r>
      <w:r>
        <w:t xml:space="preserve"> </w:t>
      </w:r>
      <w:r>
        <w:t xml:space="preserve">The Discipline’s floor is annual (¶2532), and</w:t>
      </w:r>
      <w:r>
        <w:t xml:space="preserve"> </w:t>
      </w:r>
      <w:r>
        <w:t xml:space="preserve">some boards treat the floor as the plan. Quarterly is the realistic minimum for a</w:t>
      </w:r>
      <w:r>
        <w:t xml:space="preserve"> </w:t>
      </w:r>
      <w:r>
        <w:t xml:space="preserve">church with a building; monthly during a capital project.</w:t>
      </w:r>
    </w:p>
    <w:p>
      <w:pPr>
        <w:pStyle w:val="BodyText"/>
      </w:pPr>
      <w:r>
        <w:rPr>
          <w:b/>
          <w:bCs/>
        </w:rPr>
        <w:t xml:space="preserve">Nobody can find the deed.</w:t>
      </w:r>
      <w:r>
        <w:t xml:space="preserve"> </w:t>
      </w:r>
      <w:r>
        <w:t xml:space="preserve">This is astonishingly common and becomes a genuine</w:t>
      </w:r>
      <w:r>
        <w:t xml:space="preserve"> </w:t>
      </w:r>
      <w:r>
        <w:t xml:space="preserve">crisis exactly when the church is trying to sell, refinance, or resolve a boundary</w:t>
      </w:r>
      <w:r>
        <w:t xml:space="preserve"> </w:t>
      </w:r>
      <w:r>
        <w:t xml:space="preserve">question. Fix: locate it, record where it lives, and tell the next chair.</w:t>
      </w:r>
    </w:p>
    <w:p>
      <w:pPr>
        <w:pStyle w:val="BodyText"/>
      </w:pPr>
      <w:r>
        <w:rPr>
          <w:b/>
          <w:bCs/>
        </w:rPr>
        <w:t xml:space="preserve">The insurance review never happens, or happens as</w:t>
      </w:r>
      <w:r>
        <w:rPr>
          <w:b/>
          <w:bCs/>
        </w:rPr>
        <w:t xml:space="preserve"> </w:t>
      </w:r>
      <w:r>
        <w:rPr>
          <w:b/>
          <w:bCs/>
        </w:rPr>
        <w:t xml:space="preserve">“we’re covered.”</w:t>
      </w:r>
      <w:r>
        <w:t xml:space="preserve"> </w:t>
      </w:r>
      <w:r>
        <w:t xml:space="preserve">¶2533.2 asks</w:t>
      </w:r>
      <w:r>
        <w:t xml:space="preserve"> </w:t>
      </w:r>
      <w:r>
        <w:t xml:space="preserve">for a</w:t>
      </w:r>
      <w:r>
        <w:t xml:space="preserve"> </w:t>
      </w:r>
      <w:r>
        <w:rPr>
          <w:i/>
          <w:iCs/>
        </w:rPr>
        <w:t xml:space="preserve">comparison against the GCFA schedule</w:t>
      </w:r>
      <w:r>
        <w:t xml:space="preserve"> </w:t>
      </w:r>
      <w:r>
        <w:t xml:space="preserve">and a</w:t>
      </w:r>
      <w:r>
        <w:t xml:space="preserve"> </w:t>
      </w:r>
      <w:r>
        <w:rPr>
          <w:i/>
          <w:iCs/>
        </w:rPr>
        <w:t xml:space="preserve">recommendation</w:t>
      </w:r>
      <w:r>
        <w:t xml:space="preserve">, not a</w:t>
      </w:r>
      <w:r>
        <w:t xml:space="preserve"> </w:t>
      </w:r>
      <w:r>
        <w:t xml:space="preserve">reassurance. Fix: get the schedule, put it beside the declarations page, and write</w:t>
      </w:r>
      <w:r>
        <w:t xml:space="preserve"> </w:t>
      </w:r>
      <w:r>
        <w:t xml:space="preserve">down the gaps even when the answer is</w:t>
      </w:r>
      <w:r>
        <w:t xml:space="preserve"> </w:t>
      </w:r>
      <w:r>
        <w:t xml:space="preserve">“we accept this gap for now.”</w:t>
      </w:r>
    </w:p>
    <w:p>
      <w:pPr>
        <w:pStyle w:val="BodyText"/>
      </w:pPr>
      <w:r>
        <w:rPr>
          <w:b/>
          <w:bCs/>
        </w:rPr>
        <w:t xml:space="preserve">Trustees decide who uses the building without the pastor.</w:t>
      </w:r>
      <w:r>
        <w:t xml:space="preserve"> </w:t>
      </w:r>
      <w:r>
        <w:t xml:space="preserve">¶2533.1 makes the</w:t>
      </w:r>
      <w:r>
        <w:t xml:space="preserve"> </w:t>
      </w:r>
      <w:r>
        <w:t xml:space="preserve">pastor’s consent a condition for outside use. Fix: build consent into the request</w:t>
      </w:r>
      <w:r>
        <w:t xml:space="preserve"> </w:t>
      </w:r>
      <w:r>
        <w:t xml:space="preserve">form, so it’s a checkbox and not a confrontation.</w:t>
      </w:r>
    </w:p>
    <w:p>
      <w:pPr>
        <w:pStyle w:val="BodyText"/>
      </w:pPr>
      <w:r>
        <w:rPr>
          <w:b/>
          <w:bCs/>
        </w:rPr>
        <w:t xml:space="preserve">Deferred maintenance is treated as savings.</w:t>
      </w:r>
      <w:r>
        <w:t xml:space="preserve"> </w:t>
      </w:r>
      <w:r>
        <w:t xml:space="preserve">It isn’t; it’s borrowing at a bad</w:t>
      </w:r>
      <w:r>
        <w:t xml:space="preserve"> </w:t>
      </w:r>
      <w:r>
        <w:t xml:space="preserve">rate, and insurers increasingly price it in. Fix: keep a written list of deferred</w:t>
      </w:r>
      <w:r>
        <w:t xml:space="preserve"> </w:t>
      </w:r>
      <w:r>
        <w:t xml:space="preserve">items with an estimated cost and the year deferred. The list itself is the</w:t>
      </w:r>
      <w:r>
        <w:t xml:space="preserve"> </w:t>
      </w:r>
      <w:r>
        <w:t xml:space="preserve">argument.</w:t>
      </w:r>
    </w:p>
    <w:p>
      <w:pPr>
        <w:pStyle w:val="BodyText"/>
      </w:pPr>
      <w:r>
        <w:rPr>
          <w:b/>
          <w:bCs/>
        </w:rPr>
        <w:t xml:space="preserve">The chair does everything.</w:t>
      </w:r>
      <w:r>
        <w:t xml:space="preserve"> </w:t>
      </w:r>
      <w:r>
        <w:t xml:space="preserve">Three to nine people were elected (¶2525); one</w:t>
      </w:r>
      <w:r>
        <w:t xml:space="preserve"> </w:t>
      </w:r>
      <w:r>
        <w:t xml:space="preserve">person ends up mowing, calling vendors, and meeting the plumber. Fix: assign</w:t>
      </w:r>
      <w:r>
        <w:t xml:space="preserve"> </w:t>
      </w:r>
      <w:r>
        <w:t xml:space="preserve">standing areas — grounds, building systems, insurance and risk, parsonage — by</w:t>
      </w:r>
      <w:r>
        <w:t xml:space="preserve"> </w:t>
      </w:r>
      <w:r>
        <w:t xml:space="preserve">name, at the January organizing meeting.</w:t>
      </w:r>
    </w:p>
    <w:p>
      <w:pPr>
        <w:pStyle w:val="BodyText"/>
      </w:pPr>
      <w:r>
        <w:rPr>
          <w:b/>
          <w:bCs/>
        </w:rPr>
        <w:t xml:space="preserve">Trusteeship quietly lapses.</w:t>
      </w:r>
      <w:r>
        <w:t xml:space="preserve"> </w:t>
      </w:r>
      <w:r>
        <w:t xml:space="preserve">Someone moves their membership and stays on the</w:t>
      </w:r>
      <w:r>
        <w:t xml:space="preserve"> </w:t>
      </w:r>
      <w:r>
        <w:t xml:space="preserve">board; under ¶2531.1 their trusteeship ended automatically the day they withdrew.</w:t>
      </w:r>
      <w:r>
        <w:t xml:space="preserve"> </w:t>
      </w:r>
      <w:r>
        <w:t xml:space="preserve">Fix: confirm membership status at the January organizing meeting.</w:t>
      </w:r>
    </w:p>
    <w:bookmarkEnd w:id="13"/>
    <w:bookmarkStart w:id="14" w:name="in-a-single-board-church"/>
    <w:p>
      <w:pPr>
        <w:pStyle w:val="Heading2"/>
      </w:pPr>
      <w:r>
        <w:t xml:space="preserve">In a single-board church</w:t>
      </w:r>
    </w:p>
    <w:p>
      <w:pPr>
        <w:pStyle w:val="FirstParagraph"/>
      </w:pPr>
      <w:r>
        <w:t xml:space="preserve">Under a simplified structure — one board carrying the council, trustees, finance,</w:t>
      </w:r>
      <w:r>
        <w:t xml:space="preserve"> </w:t>
      </w:r>
      <w:r>
        <w:t xml:space="preserve">and SPRC functions — the trustee</w:t>
      </w:r>
      <w:r>
        <w:t xml:space="preserve"> </w:t>
      </w:r>
      <w:r>
        <w:rPr>
          <w:i/>
          <w:iCs/>
        </w:rPr>
        <w:t xml:space="preserve">duties</w:t>
      </w:r>
      <w:r>
        <w:t xml:space="preserve"> </w:t>
      </w:r>
      <w:r>
        <w:t xml:space="preserve">do not go away. The charge conference may</w:t>
      </w:r>
      <w:r>
        <w:t xml:space="preserve"> </w:t>
      </w:r>
      <w:r>
        <w:t xml:space="preserve">modify the organizational plan in consultation with and upon the approval of the</w:t>
      </w:r>
      <w:r>
        <w:t xml:space="preserve"> </w:t>
      </w:r>
      <w:r>
        <w:t xml:space="preserve">district superintendent, provided the basic responsibilities of ¶243 are still met</w:t>
      </w:r>
      <w:r>
        <w:t xml:space="preserve"> </w:t>
      </w:r>
      <w:r>
        <w:t xml:space="preserve">(¶247.2), and those responsibilities explicitly include providing for physical</w:t>
      </w:r>
      <w:r>
        <w:t xml:space="preserve"> </w:t>
      </w:r>
      <w:r>
        <w:t xml:space="preserve">facilities and the legal obligations of the church (¶243).</w:t>
      </w:r>
    </w:p>
    <w:p>
      <w:pPr>
        <w:pStyle w:val="BodyText"/>
      </w:pPr>
      <w:r>
        <w:t xml:space="preserve">So in a single-board church: the insurance comparison still happens annually and</w:t>
      </w:r>
      <w:r>
        <w:t xml:space="preserve"> </w:t>
      </w:r>
      <w:r>
        <w:t xml:space="preserve">still gets reported, the parsonage still gets its annual review, and outside use</w:t>
      </w:r>
      <w:r>
        <w:t xml:space="preserve"> </w:t>
      </w:r>
      <w:r>
        <w:t xml:space="preserve">still needs the pastor’s consent. What changes is that these are agenda items in</w:t>
      </w:r>
      <w:r>
        <w:t xml:space="preserve"> </w:t>
      </w:r>
      <w:r>
        <w:t xml:space="preserve">one meeting rather than a separate board’s meeting. What does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change is that</w:t>
      </w:r>
      <w:r>
        <w:t xml:space="preserve"> </w:t>
      </w:r>
      <w:r>
        <w:t xml:space="preserve">property decisions still ultimately answer to the charge conference (¶2533.1), and</w:t>
      </w:r>
      <w:r>
        <w:t xml:space="preserve"> </w:t>
      </w:r>
      <w:r>
        <w:t xml:space="preserve">that the legal instruments still need properly authorized signatures. See the</w:t>
      </w:r>
      <w:r>
        <w:t xml:space="preserve"> </w:t>
      </w:r>
      <w:r>
        <w:t xml:space="preserve">governance-model pages for how the whole structure fits together.</w:t>
      </w:r>
    </w:p>
    <w:p>
      <w:pPr>
        <w:pStyle w:val="BodyText"/>
      </w:pPr>
      <w:r>
        <w:t xml:space="preserve">One pastor’s take: the single-board form works well for property until the church</w:t>
      </w:r>
      <w:r>
        <w:t xml:space="preserve"> </w:t>
      </w:r>
      <w:r>
        <w:t xml:space="preserve">faces something big — a capital campaign, a sale, a major insurance claim. At that</w:t>
      </w:r>
      <w:r>
        <w:t xml:space="preserve"> </w:t>
      </w:r>
      <w:r>
        <w:t xml:space="preserve">point, name a property task group with a defined scope and end date rather than</w:t>
      </w:r>
      <w:r>
        <w:t xml:space="preserve"> </w:t>
      </w:r>
      <w:r>
        <w:t xml:space="preserve">re-creating a standing board. You get the focus without undoing the simplification.</w:t>
      </w:r>
    </w:p>
    <w:bookmarkEnd w:id="14"/>
    <w:bookmarkStart w:id="20" w:name="elsewhere"/>
    <w:p>
      <w:pPr>
        <w:pStyle w:val="Heading2"/>
      </w:pPr>
      <w:r>
        <w:t xml:space="preserve">Elsewhere</w:t>
      </w:r>
    </w:p>
    <w:p>
      <w:pPr>
        <w:pStyle w:val="Compact"/>
        <w:numPr>
          <w:ilvl w:val="0"/>
          <w:numId w:val="1005"/>
        </w:numPr>
      </w:pPr>
      <w:hyperlink r:id="rId15">
        <w:r>
          <w:rPr>
            <w:rStyle w:val="Hyperlink"/>
            <w:b/>
            <w:bCs/>
          </w:rPr>
          <w:t xml:space="preserve">Trustees Job Description — Discipleship Ministries</w:t>
        </w:r>
      </w:hyperlink>
      <w:r>
        <w:t xml:space="preserve"> </w:t>
      </w:r>
      <w:r>
        <w:t xml:space="preserve">— the denomination’s own role description for trustees and the trustee chair,</w:t>
      </w:r>
      <w:r>
        <w:t xml:space="preserve"> </w:t>
      </w:r>
      <w:r>
        <w:t xml:space="preserve">including a short</w:t>
      </w:r>
      <w:r>
        <w:t xml:space="preserve"> </w:t>
      </w:r>
      <w:r>
        <w:t xml:space="preserve">“getting started”</w:t>
      </w:r>
      <w:r>
        <w:t xml:space="preserve"> </w:t>
      </w:r>
      <w:r>
        <w:t xml:space="preserve">list. The closest thing to an official job</w:t>
      </w:r>
      <w:r>
        <w:t xml:space="preserve"> </w:t>
      </w:r>
      <w:r>
        <w:t xml:space="preserve">description, and free.</w:t>
      </w:r>
    </w:p>
    <w:p>
      <w:pPr>
        <w:pStyle w:val="Compact"/>
        <w:numPr>
          <w:ilvl w:val="0"/>
          <w:numId w:val="1005"/>
        </w:numPr>
      </w:pPr>
      <w:hyperlink r:id="rId16">
        <w:r>
          <w:rPr>
            <w:rStyle w:val="Hyperlink"/>
            <w:b/>
            <w:bCs/>
          </w:rPr>
          <w:t xml:space="preserve">UMC Minimum Insurance Requirements — GCFA</w:t>
        </w:r>
      </w:hyperlink>
      <w:r>
        <w:t xml:space="preserve"> </w:t>
      </w:r>
      <w:r>
        <w:t xml:space="preserve">— the landing page for the insurance schedule ¶2533.2 sends you to. The actual</w:t>
      </w:r>
      <w:r>
        <w:t xml:space="preserve"> </w:t>
      </w:r>
      <w:r>
        <w:t xml:space="preserve">requirements are in a PDF linked from the page; download it before your review</w:t>
      </w:r>
      <w:r>
        <w:t xml:space="preserve"> </w:t>
      </w:r>
      <w:r>
        <w:t xml:space="preserve">rather than during it.</w:t>
      </w:r>
    </w:p>
    <w:p>
      <w:pPr>
        <w:pStyle w:val="Compact"/>
        <w:numPr>
          <w:ilvl w:val="0"/>
          <w:numId w:val="1005"/>
        </w:numPr>
      </w:pPr>
      <w:hyperlink r:id="rId17">
        <w:r>
          <w:rPr>
            <w:rStyle w:val="Hyperlink"/>
            <w:b/>
            <w:bCs/>
          </w:rPr>
          <w:t xml:space="preserve">United Methodist Insurance Program</w:t>
        </w:r>
      </w:hyperlink>
      <w:r>
        <w:t xml:space="preserve"> </w:t>
      </w:r>
      <w:r>
        <w:t xml:space="preserve">— the</w:t>
      </w:r>
      <w:r>
        <w:t xml:space="preserve"> </w:t>
      </w:r>
      <w:r>
        <w:t xml:space="preserve">denominational property and casualty program, rooted in ¶807.20 and run through</w:t>
      </w:r>
      <w:r>
        <w:t xml:space="preserve"> </w:t>
      </w:r>
      <w:r>
        <w:t xml:space="preserve">an endorsed agent. Worth a quote comparison even if you stay with your current</w:t>
      </w:r>
      <w:r>
        <w:t xml:space="preserve"> </w:t>
      </w:r>
      <w:r>
        <w:t xml:space="preserve">carrier.</w:t>
      </w:r>
    </w:p>
    <w:p>
      <w:pPr>
        <w:pStyle w:val="Compact"/>
        <w:numPr>
          <w:ilvl w:val="0"/>
          <w:numId w:val="1005"/>
        </w:numPr>
      </w:pPr>
      <w:hyperlink r:id="rId18">
        <w:r>
          <w:rPr>
            <w:rStyle w:val="Hyperlink"/>
            <w:b/>
            <w:bCs/>
          </w:rPr>
          <w:t xml:space="preserve">12 Insights for Churches Challenged by Property Insurance — Discipleship</w:t>
        </w:r>
        <w:r>
          <w:rPr>
            <w:rStyle w:val="Hyperlink"/>
            <w:b/>
            <w:bCs/>
          </w:rPr>
          <w:t xml:space="preserve"> </w:t>
        </w:r>
        <w:r>
          <w:rPr>
            <w:rStyle w:val="Hyperlink"/>
            <w:b/>
            <w:bCs/>
          </w:rPr>
          <w:t xml:space="preserve">Ministries</w:t>
        </w:r>
      </w:hyperlink>
      <w:r>
        <w:t xml:space="preserve"> </w:t>
      </w:r>
      <w:r>
        <w:t xml:space="preserve">— practical and current on a genuinely hard market: shop 90–120 days out, don’t</w:t>
      </w:r>
      <w:r>
        <w:t xml:space="preserve"> </w:t>
      </w:r>
      <w:r>
        <w:t xml:space="preserve">file small claims, don’t let coverage lapse.</w:t>
      </w:r>
    </w:p>
    <w:p>
      <w:pPr>
        <w:pStyle w:val="Compact"/>
        <w:numPr>
          <w:ilvl w:val="0"/>
          <w:numId w:val="1005"/>
        </w:numPr>
      </w:pPr>
      <w:hyperlink r:id="rId19">
        <w:r>
          <w:rPr>
            <w:rStyle w:val="Hyperlink"/>
            <w:b/>
            <w:bCs/>
            <w:i/>
            <w:iCs/>
          </w:rPr>
          <w:t xml:space="preserve">Guidelines: Trustees 2025–2028</w:t>
        </w:r>
        <w:r>
          <w:rPr>
            <w:rStyle w:val="Hyperlink"/>
            <w:b/>
            <w:bCs/>
          </w:rPr>
          <w:t xml:space="preserve"> </w:t>
        </w:r>
        <w:r>
          <w:rPr>
            <w:rStyle w:val="Hyperlink"/>
            <w:b/>
            <w:bCs/>
          </w:rPr>
          <w:t xml:space="preserve">— Cokesbury</w:t>
        </w:r>
      </w:hyperlink>
      <w:r>
        <w:t xml:space="preserve"> </w:t>
      </w:r>
      <w:r>
        <w:t xml:space="preserve">— the official UMPH booklet for this committee, revised each quadrennium. A few</w:t>
      </w:r>
      <w:r>
        <w:t xml:space="preserve"> </w:t>
      </w:r>
      <w:r>
        <w:t xml:space="preserve">dollars, and the companion this page is not trying to replace.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Your annual conference’s property or trustees handbook</w:t>
      </w:r>
      <w:r>
        <w:t xml:space="preserve"> </w:t>
      </w:r>
      <w:r>
        <w:t xml:space="preserve">— many conferences</w:t>
      </w:r>
      <w:r>
        <w:t xml:space="preserve"> </w:t>
      </w:r>
      <w:r>
        <w:t xml:space="preserve">publish one, and it may bind you beyond the Discipline. Ask your district office.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https://itineracy.app/commons/committees/trustees/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9" Target="https://www.cokesbury.com/Guidelines-Trustees-2025-2028" TargetMode="External" /><Relationship Type="http://schemas.openxmlformats.org/officeDocument/2006/relationships/hyperlink" Id="rId16" Target="https://www.gcfa.org/resource/umc-minimum-insurance-requirements" TargetMode="External" /><Relationship Type="http://schemas.openxmlformats.org/officeDocument/2006/relationships/hyperlink" Id="rId18" Target="https://www.umcdiscipleship.org/articles/12-insights-for-churches-challenged-by-property-insurance" TargetMode="External" /><Relationship Type="http://schemas.openxmlformats.org/officeDocument/2006/relationships/hyperlink" Id="rId15" Target="https://www.umcdiscipleship.org/resources/trustees3" TargetMode="External" /><Relationship Type="http://schemas.openxmlformats.org/officeDocument/2006/relationships/hyperlink" Id="rId17" Target="https://www.uminsure.org/abou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9" Target="https://www.cokesbury.com/Guidelines-Trustees-2025-2028" TargetMode="External" /><Relationship Type="http://schemas.openxmlformats.org/officeDocument/2006/relationships/hyperlink" Id="rId16" Target="https://www.gcfa.org/resource/umc-minimum-insurance-requirements" TargetMode="External" /><Relationship Type="http://schemas.openxmlformats.org/officeDocument/2006/relationships/hyperlink" Id="rId18" Target="https://www.umcdiscipleship.org/articles/12-insights-for-churches-challenged-by-property-insurance" TargetMode="External" /><Relationship Type="http://schemas.openxmlformats.org/officeDocument/2006/relationships/hyperlink" Id="rId15" Target="https://www.umcdiscipleship.org/resources/trustees3" TargetMode="External" /><Relationship Type="http://schemas.openxmlformats.org/officeDocument/2006/relationships/hyperlink" Id="rId17" Target="https://www.uminsure.org/abou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2026-07-22T23:16:37Z</dcterms:created>
  <dcterms:modified xsi:type="dcterms:W3CDTF">2026-07-22T23:16:37Z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